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F4" w:rsidRPr="00AB6DF4" w:rsidRDefault="00AB6DF4" w:rsidP="00AB6DF4">
      <w:pPr>
        <w:spacing w:before="225" w:after="225" w:line="240" w:lineRule="auto"/>
        <w:outlineLvl w:val="0"/>
        <w:rPr>
          <w:rFonts w:ascii="Arial" w:eastAsia="Times New Roman" w:hAnsi="Arial" w:cs="Arial"/>
          <w:b/>
          <w:bCs/>
          <w:color w:val="000000"/>
          <w:kern w:val="36"/>
          <w:sz w:val="36"/>
          <w:szCs w:val="36"/>
          <w:lang w:eastAsia="cs-CZ"/>
        </w:rPr>
      </w:pPr>
      <w:r w:rsidRPr="00AB6DF4">
        <w:rPr>
          <w:rFonts w:ascii="Arial" w:eastAsia="Times New Roman" w:hAnsi="Arial" w:cs="Arial"/>
          <w:b/>
          <w:bCs/>
          <w:color w:val="000000"/>
          <w:kern w:val="36"/>
          <w:sz w:val="36"/>
          <w:szCs w:val="36"/>
          <w:lang w:eastAsia="cs-CZ"/>
        </w:rPr>
        <w:t>Jak správně vybrat bezpečnostní kování</w:t>
      </w:r>
    </w:p>
    <w:p w:rsidR="00AB6DF4" w:rsidRPr="00AB6DF4" w:rsidRDefault="00AB6DF4" w:rsidP="00AB6DF4">
      <w:pPr>
        <w:shd w:val="clear" w:color="auto" w:fill="FFFFFF"/>
        <w:spacing w:after="75" w:line="240" w:lineRule="auto"/>
        <w:rPr>
          <w:rFonts w:ascii="Arial" w:eastAsia="Times New Roman" w:hAnsi="Arial" w:cs="Arial"/>
          <w:color w:val="696969"/>
          <w:sz w:val="18"/>
          <w:szCs w:val="18"/>
          <w:lang w:eastAsia="cs-CZ"/>
        </w:rPr>
      </w:pPr>
      <w:r>
        <w:rPr>
          <w:rFonts w:ascii="Arial" w:eastAsia="Times New Roman" w:hAnsi="Arial" w:cs="Arial"/>
          <w:noProof/>
          <w:color w:val="696969"/>
          <w:sz w:val="18"/>
          <w:szCs w:val="18"/>
          <w:lang w:eastAsia="cs-CZ"/>
        </w:rPr>
        <w:drawing>
          <wp:inline distT="0" distB="0" distL="0" distR="0">
            <wp:extent cx="2381250" cy="3324225"/>
            <wp:effectExtent l="0" t="0" r="0" b="9525"/>
            <wp:docPr id="2" name="Obrázek 2" descr="Jak správně koupit bezpečnostní ko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správně koupit bezpečnostní kován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324225"/>
                    </a:xfrm>
                    <a:prstGeom prst="rect">
                      <a:avLst/>
                    </a:prstGeom>
                    <a:noFill/>
                    <a:ln>
                      <a:noFill/>
                    </a:ln>
                  </pic:spPr>
                </pic:pic>
              </a:graphicData>
            </a:graphic>
          </wp:inline>
        </w:drawing>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xml:space="preserve">Než vyrazíte do obchodu změřte  si některé důležité míry na stávajícím kování, </w:t>
      </w:r>
      <w:proofErr w:type="gramStart"/>
      <w:r w:rsidRPr="00AB6DF4">
        <w:rPr>
          <w:rFonts w:ascii="Arial" w:eastAsia="Times New Roman" w:hAnsi="Arial" w:cs="Arial"/>
          <w:color w:val="696969"/>
          <w:sz w:val="18"/>
          <w:szCs w:val="18"/>
          <w:lang w:eastAsia="cs-CZ"/>
        </w:rPr>
        <w:t>aby jste je</w:t>
      </w:r>
      <w:proofErr w:type="gramEnd"/>
      <w:r w:rsidRPr="00AB6DF4">
        <w:rPr>
          <w:rFonts w:ascii="Arial" w:eastAsia="Times New Roman" w:hAnsi="Arial" w:cs="Arial"/>
          <w:color w:val="696969"/>
          <w:sz w:val="18"/>
          <w:szCs w:val="18"/>
          <w:lang w:eastAsia="cs-CZ"/>
        </w:rPr>
        <w:t xml:space="preserve"> mohli nahradit </w:t>
      </w:r>
      <w:r w:rsidRPr="00AB6DF4">
        <w:rPr>
          <w:rFonts w:ascii="Arial" w:eastAsia="Times New Roman" w:hAnsi="Arial" w:cs="Arial"/>
          <w:b/>
          <w:bCs/>
          <w:color w:val="696969"/>
          <w:sz w:val="18"/>
          <w:szCs w:val="18"/>
          <w:lang w:eastAsia="cs-CZ"/>
        </w:rPr>
        <w:t>rozměrově a typově odpovídajícím kusem.</w:t>
      </w:r>
      <w:r w:rsidRPr="00AB6DF4">
        <w:rPr>
          <w:rFonts w:ascii="Arial" w:eastAsia="Times New Roman" w:hAnsi="Arial" w:cs="Arial"/>
          <w:color w:val="696969"/>
          <w:sz w:val="18"/>
          <w:szCs w:val="18"/>
          <w:lang w:eastAsia="cs-CZ"/>
        </w:rPr>
        <w:t> Na co se vás prodejce bude pravděpodobně vyptávat?</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w:t>
      </w:r>
      <w:r w:rsidRPr="00AB6DF4">
        <w:rPr>
          <w:rFonts w:ascii="Arial" w:eastAsia="Times New Roman" w:hAnsi="Arial" w:cs="Arial"/>
          <w:color w:val="696969"/>
          <w:sz w:val="18"/>
          <w:szCs w:val="18"/>
          <w:lang w:eastAsia="cs-CZ"/>
        </w:rPr>
        <w:br/>
        <w:t>Rozteč čili vzdálenost od středu kliky ke středu otáčení vložky (klíče ve vložce). Nejčastěji se prodávají kování s roztečí 72 mm, 90 mm, 92 mm, občas se objeví modely s roztečí 88 mm nebo i 55 mm.</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w:t>
      </w: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r w:rsidRPr="00AB6DF4">
        <w:rPr>
          <w:rFonts w:ascii="Arial" w:eastAsia="Times New Roman" w:hAnsi="Arial" w:cs="Arial"/>
          <w:b/>
          <w:bCs/>
          <w:color w:val="996600"/>
          <w:sz w:val="27"/>
          <w:szCs w:val="27"/>
          <w:lang w:eastAsia="cs-CZ"/>
        </w:rPr>
        <w:t>Tloušťka dveří</w:t>
      </w:r>
    </w:p>
    <w:p w:rsidR="00AB6DF4" w:rsidRPr="00AB6DF4" w:rsidRDefault="00AB6DF4" w:rsidP="00AB6DF4">
      <w:pPr>
        <w:shd w:val="clear" w:color="auto" w:fill="FFFFFF"/>
        <w:spacing w:after="24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xml:space="preserve">které mají být novým kování  osazené. Tento rozměr je pro jednotlivé modely kování stanoven v podobě intervalu, do něhož </w:t>
      </w:r>
      <w:proofErr w:type="gramStart"/>
      <w:r w:rsidRPr="00AB6DF4">
        <w:rPr>
          <w:rFonts w:ascii="Arial" w:eastAsia="Times New Roman" w:hAnsi="Arial" w:cs="Arial"/>
          <w:color w:val="696969"/>
          <w:sz w:val="18"/>
          <w:szCs w:val="18"/>
          <w:lang w:eastAsia="cs-CZ"/>
        </w:rPr>
        <w:t>by jste se</w:t>
      </w:r>
      <w:proofErr w:type="gramEnd"/>
      <w:r w:rsidRPr="00AB6DF4">
        <w:rPr>
          <w:rFonts w:ascii="Arial" w:eastAsia="Times New Roman" w:hAnsi="Arial" w:cs="Arial"/>
          <w:color w:val="696969"/>
          <w:sz w:val="18"/>
          <w:szCs w:val="18"/>
          <w:lang w:eastAsia="cs-CZ"/>
        </w:rPr>
        <w:t xml:space="preserve"> měli vejít. Například to může být  40- 55 mm. Vyrábějí se ale i samozřejmě kování na širší i užší dveře.</w:t>
      </w: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r w:rsidRPr="00AB6DF4">
        <w:rPr>
          <w:rFonts w:ascii="Arial" w:eastAsia="Times New Roman" w:hAnsi="Arial" w:cs="Arial"/>
          <w:b/>
          <w:bCs/>
          <w:color w:val="996600"/>
          <w:sz w:val="27"/>
          <w:szCs w:val="27"/>
          <w:lang w:eastAsia="cs-CZ"/>
        </w:rPr>
        <w:t>Kování s překrytím vložky</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xml:space="preserve">Překrytí vložky zvyšuje výrazně bezpečnost kování. Chcete-li takové kování dokoupit bez nové odpovídající vložky, musíte si doma přeměřit, zda ta vaše původní nebude na vnější straně dveří příliš krátká. Překrytí je zhruba centimetr vysoké, a jestliže by vložka pod ním byla schovaná příliš hluboko, nepodařilo by se vám klíč při odemykání zasunout dostatečně až na doraz a neotevřeli </w:t>
      </w:r>
      <w:proofErr w:type="gramStart"/>
      <w:r w:rsidRPr="00AB6DF4">
        <w:rPr>
          <w:rFonts w:ascii="Arial" w:eastAsia="Times New Roman" w:hAnsi="Arial" w:cs="Arial"/>
          <w:color w:val="696969"/>
          <w:sz w:val="18"/>
          <w:szCs w:val="18"/>
          <w:lang w:eastAsia="cs-CZ"/>
        </w:rPr>
        <w:t>by jste.</w:t>
      </w:r>
      <w:proofErr w:type="gramEnd"/>
      <w:r w:rsidRPr="00AB6DF4">
        <w:rPr>
          <w:rFonts w:ascii="Arial" w:eastAsia="Times New Roman" w:hAnsi="Arial" w:cs="Arial"/>
          <w:color w:val="696969"/>
          <w:sz w:val="18"/>
          <w:szCs w:val="18"/>
          <w:lang w:eastAsia="cs-CZ"/>
        </w:rPr>
        <w:t> </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 </w:t>
      </w: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r w:rsidRPr="00AB6DF4">
        <w:rPr>
          <w:rFonts w:ascii="Arial" w:eastAsia="Times New Roman" w:hAnsi="Arial" w:cs="Arial"/>
          <w:b/>
          <w:bCs/>
          <w:color w:val="996600"/>
          <w:sz w:val="27"/>
          <w:szCs w:val="27"/>
          <w:lang w:eastAsia="cs-CZ"/>
        </w:rPr>
        <w:t>Co je pravá a levá klika</w:t>
      </w:r>
    </w:p>
    <w:p w:rsidR="00AB6DF4" w:rsidRPr="00AB6DF4" w:rsidRDefault="00AB6DF4" w:rsidP="00AB6DF4">
      <w:pPr>
        <w:shd w:val="clear" w:color="auto" w:fill="FFFFFF"/>
        <w:spacing w:after="24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stranová orientace klik se nejsnáze určuje podle umístění šroubů, jimiž jsou kliky připevněny na čtyřhran. Pokud je šroub(</w:t>
      </w:r>
      <w:proofErr w:type="spellStart"/>
      <w:proofErr w:type="gramStart"/>
      <w:r w:rsidRPr="00AB6DF4">
        <w:rPr>
          <w:rFonts w:ascii="Arial" w:eastAsia="Times New Roman" w:hAnsi="Arial" w:cs="Arial"/>
          <w:color w:val="696969"/>
          <w:sz w:val="18"/>
          <w:szCs w:val="18"/>
          <w:lang w:eastAsia="cs-CZ"/>
        </w:rPr>
        <w:t>tzv.zajišťovací</w:t>
      </w:r>
      <w:proofErr w:type="spellEnd"/>
      <w:proofErr w:type="gramEnd"/>
      <w:r w:rsidRPr="00AB6DF4">
        <w:rPr>
          <w:rFonts w:ascii="Arial" w:eastAsia="Times New Roman" w:hAnsi="Arial" w:cs="Arial"/>
          <w:color w:val="696969"/>
          <w:sz w:val="18"/>
          <w:szCs w:val="18"/>
          <w:lang w:eastAsia="cs-CZ"/>
        </w:rPr>
        <w:t xml:space="preserve"> červík) ze strany krčku kliky, ať již z vnější, nebo spíš z vnitřní, jde o tzv. </w:t>
      </w:r>
      <w:proofErr w:type="spellStart"/>
      <w:r w:rsidRPr="00AB6DF4">
        <w:rPr>
          <w:rFonts w:ascii="Arial" w:eastAsia="Times New Roman" w:hAnsi="Arial" w:cs="Arial"/>
          <w:color w:val="696969"/>
          <w:sz w:val="18"/>
          <w:szCs w:val="18"/>
          <w:lang w:eastAsia="cs-CZ"/>
        </w:rPr>
        <w:t>pravo</w:t>
      </w:r>
      <w:proofErr w:type="spellEnd"/>
      <w:r w:rsidRPr="00AB6DF4">
        <w:rPr>
          <w:rFonts w:ascii="Arial" w:eastAsia="Times New Roman" w:hAnsi="Arial" w:cs="Arial"/>
          <w:color w:val="696969"/>
          <w:sz w:val="18"/>
          <w:szCs w:val="18"/>
          <w:lang w:eastAsia="cs-CZ"/>
        </w:rPr>
        <w:t>-levou kliku, kterou je možné(jestliže to dovolí její tvar) montovat na obě strany dveří. Někdy je ale ten tzv. zajišťovací červík kliky umístěn zespodu. Při nesprávném osazení bude pak červík nahoře, což nevypadá hezky.</w:t>
      </w: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r w:rsidRPr="00AB6DF4">
        <w:rPr>
          <w:rFonts w:ascii="Arial" w:eastAsia="Times New Roman" w:hAnsi="Arial" w:cs="Arial"/>
          <w:b/>
          <w:bCs/>
          <w:color w:val="996600"/>
          <w:sz w:val="27"/>
          <w:szCs w:val="27"/>
          <w:lang w:eastAsia="cs-CZ"/>
        </w:rPr>
        <w:t>Provedení kování</w:t>
      </w:r>
    </w:p>
    <w:p w:rsidR="00AB6DF4" w:rsidRPr="00AB6DF4" w:rsidRDefault="00AB6DF4" w:rsidP="00AB6DF4">
      <w:pPr>
        <w:shd w:val="clear" w:color="auto" w:fill="FFFFFF"/>
        <w:spacing w:after="24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v nabídkách specializovaných firem se nejčastěji setkáte se třemi typy bezpečnostních kování - </w:t>
      </w:r>
      <w:r w:rsidRPr="00AB6DF4">
        <w:rPr>
          <w:rFonts w:ascii="Arial" w:eastAsia="Times New Roman" w:hAnsi="Arial" w:cs="Arial"/>
          <w:b/>
          <w:bCs/>
          <w:color w:val="696969"/>
          <w:sz w:val="18"/>
          <w:szCs w:val="18"/>
          <w:lang w:eastAsia="cs-CZ"/>
        </w:rPr>
        <w:t xml:space="preserve">klika-klika, </w:t>
      </w:r>
      <w:proofErr w:type="gramStart"/>
      <w:r w:rsidRPr="00AB6DF4">
        <w:rPr>
          <w:rFonts w:ascii="Arial" w:eastAsia="Times New Roman" w:hAnsi="Arial" w:cs="Arial"/>
          <w:b/>
          <w:bCs/>
          <w:color w:val="696969"/>
          <w:sz w:val="18"/>
          <w:szCs w:val="18"/>
          <w:lang w:eastAsia="cs-CZ"/>
        </w:rPr>
        <w:t>knoflík</w:t>
      </w:r>
      <w:proofErr w:type="gramEnd"/>
      <w:r w:rsidRPr="00AB6DF4">
        <w:rPr>
          <w:rFonts w:ascii="Arial" w:eastAsia="Times New Roman" w:hAnsi="Arial" w:cs="Arial"/>
          <w:b/>
          <w:bCs/>
          <w:color w:val="696969"/>
          <w:sz w:val="18"/>
          <w:szCs w:val="18"/>
          <w:lang w:eastAsia="cs-CZ"/>
        </w:rPr>
        <w:t xml:space="preserve"> –</w:t>
      </w:r>
      <w:proofErr w:type="gramStart"/>
      <w:r w:rsidRPr="00AB6DF4">
        <w:rPr>
          <w:rFonts w:ascii="Arial" w:eastAsia="Times New Roman" w:hAnsi="Arial" w:cs="Arial"/>
          <w:b/>
          <w:bCs/>
          <w:color w:val="696969"/>
          <w:sz w:val="18"/>
          <w:szCs w:val="18"/>
          <w:lang w:eastAsia="cs-CZ"/>
        </w:rPr>
        <w:t>klika</w:t>
      </w:r>
      <w:proofErr w:type="gramEnd"/>
      <w:r w:rsidRPr="00AB6DF4">
        <w:rPr>
          <w:rFonts w:ascii="Arial" w:eastAsia="Times New Roman" w:hAnsi="Arial" w:cs="Arial"/>
          <w:b/>
          <w:bCs/>
          <w:color w:val="696969"/>
          <w:sz w:val="18"/>
          <w:szCs w:val="18"/>
          <w:lang w:eastAsia="cs-CZ"/>
        </w:rPr>
        <w:t>, madlo-klika</w:t>
      </w:r>
      <w:r w:rsidRPr="00AB6DF4">
        <w:rPr>
          <w:rFonts w:ascii="Arial" w:eastAsia="Times New Roman" w:hAnsi="Arial" w:cs="Arial"/>
          <w:color w:val="696969"/>
          <w:sz w:val="18"/>
          <w:szCs w:val="18"/>
          <w:lang w:eastAsia="cs-CZ"/>
        </w:rPr>
        <w:t>. Zde hraje při výběru důležitou roli úvaha, jak často jsou dveře používány, jaká je frekvence otevírání. Při větší frekvenci je praktičtější provedení klika-klika.</w:t>
      </w:r>
      <w:r w:rsidRPr="00AB6DF4">
        <w:rPr>
          <w:rFonts w:ascii="Arial" w:eastAsia="Times New Roman" w:hAnsi="Arial" w:cs="Arial"/>
          <w:color w:val="696969"/>
          <w:sz w:val="18"/>
          <w:szCs w:val="18"/>
          <w:lang w:eastAsia="cs-CZ"/>
        </w:rPr>
        <w:br/>
      </w:r>
      <w:r w:rsidRPr="00AB6DF4">
        <w:rPr>
          <w:rFonts w:ascii="Arial" w:eastAsia="Times New Roman" w:hAnsi="Arial" w:cs="Arial"/>
          <w:b/>
          <w:bCs/>
          <w:color w:val="696969"/>
          <w:sz w:val="18"/>
          <w:szCs w:val="18"/>
          <w:lang w:eastAsia="cs-CZ"/>
        </w:rPr>
        <w:t>Důležité upozornění </w:t>
      </w:r>
      <w:r w:rsidRPr="00AB6DF4">
        <w:rPr>
          <w:rFonts w:ascii="Arial" w:eastAsia="Times New Roman" w:hAnsi="Arial" w:cs="Arial"/>
          <w:color w:val="696969"/>
          <w:sz w:val="18"/>
          <w:szCs w:val="18"/>
          <w:lang w:eastAsia="cs-CZ"/>
        </w:rPr>
        <w:t>– bezpečnost je zajištěna až při uzamknutí, nestačí dveře pouze „</w:t>
      </w:r>
      <w:proofErr w:type="gramStart"/>
      <w:r w:rsidRPr="00AB6DF4">
        <w:rPr>
          <w:rFonts w:ascii="Arial" w:eastAsia="Times New Roman" w:hAnsi="Arial" w:cs="Arial"/>
          <w:color w:val="696969"/>
          <w:sz w:val="18"/>
          <w:szCs w:val="18"/>
          <w:lang w:eastAsia="cs-CZ"/>
        </w:rPr>
        <w:t>zaklapnout“ !!!</w:t>
      </w:r>
      <w:proofErr w:type="gramEnd"/>
    </w:p>
    <w:p w:rsid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bookmarkStart w:id="0" w:name="_GoBack"/>
      <w:bookmarkEnd w:id="0"/>
      <w:r w:rsidRPr="00AB6DF4">
        <w:rPr>
          <w:rFonts w:ascii="Arial" w:eastAsia="Times New Roman" w:hAnsi="Arial" w:cs="Arial"/>
          <w:b/>
          <w:bCs/>
          <w:color w:val="996600"/>
          <w:sz w:val="27"/>
          <w:szCs w:val="27"/>
          <w:lang w:eastAsia="cs-CZ"/>
        </w:rPr>
        <w:lastRenderedPageBreak/>
        <w:t>Povrchová úprava kování</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sidRPr="00AB6DF4">
        <w:rPr>
          <w:rFonts w:ascii="Arial" w:eastAsia="Times New Roman" w:hAnsi="Arial" w:cs="Arial"/>
          <w:color w:val="696969"/>
          <w:sz w:val="18"/>
          <w:szCs w:val="18"/>
          <w:lang w:eastAsia="cs-CZ"/>
        </w:rPr>
        <w:t>v dnešní době je na trhu prezentována široká škála materiálů a povrchových úprav (hliník, eloxovaný hliník, nerez,  matový nerez, chrom, nitrid titanu a další).  Záleží zcela na úvaze klienta, pro jaký výrobek se rozhodne.</w:t>
      </w:r>
      <w:r w:rsidRPr="00AB6DF4">
        <w:rPr>
          <w:rFonts w:ascii="Arial" w:eastAsia="Times New Roman" w:hAnsi="Arial" w:cs="Arial"/>
          <w:color w:val="696969"/>
          <w:sz w:val="18"/>
          <w:szCs w:val="18"/>
          <w:lang w:eastAsia="cs-CZ"/>
        </w:rPr>
        <w:br/>
        <w:t>Všechna výše uvedená kritéria pomohou pro základní orientaci klienta. Jistě podstatnou úvahou bude samozřejmě cena, i zde je na trhu docela velká možnost volby. Je ovšem nutno zdůraznit, že výrobky od renomovaných výrobců, výrobky plně certifikované a výrobky s perfektním designem a dokonalým dílenským zpracováním mají svou cenu, mají svou vysokou užitnou hodnotu a při úvahách o nákupu je nutno i s tímto počítat. </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p>
    <w:p w:rsidR="00AB6DF4" w:rsidRPr="00AB6DF4" w:rsidRDefault="00AB6DF4" w:rsidP="00AB6DF4">
      <w:pPr>
        <w:shd w:val="clear" w:color="auto" w:fill="FFFFFF"/>
        <w:spacing w:before="150" w:after="150" w:line="240" w:lineRule="auto"/>
        <w:outlineLvl w:val="1"/>
        <w:rPr>
          <w:rFonts w:ascii="Arial" w:eastAsia="Times New Roman" w:hAnsi="Arial" w:cs="Arial"/>
          <w:b/>
          <w:bCs/>
          <w:color w:val="996600"/>
          <w:sz w:val="27"/>
          <w:szCs w:val="27"/>
          <w:lang w:eastAsia="cs-CZ"/>
        </w:rPr>
      </w:pPr>
      <w:r w:rsidRPr="00AB6DF4">
        <w:rPr>
          <w:rFonts w:ascii="Arial" w:eastAsia="Times New Roman" w:hAnsi="Arial" w:cs="Arial"/>
          <w:b/>
          <w:bCs/>
          <w:color w:val="996600"/>
          <w:sz w:val="27"/>
          <w:szCs w:val="27"/>
          <w:lang w:eastAsia="cs-CZ"/>
        </w:rPr>
        <w:t>Orientace dveří</w:t>
      </w:r>
    </w:p>
    <w:p w:rsidR="00AB6DF4" w:rsidRPr="00AB6DF4" w:rsidRDefault="00AB6DF4" w:rsidP="00AB6DF4">
      <w:pPr>
        <w:shd w:val="clear" w:color="auto" w:fill="FFFFFF"/>
        <w:spacing w:after="0" w:line="240" w:lineRule="auto"/>
        <w:rPr>
          <w:rFonts w:ascii="Arial" w:eastAsia="Times New Roman" w:hAnsi="Arial" w:cs="Arial"/>
          <w:color w:val="696969"/>
          <w:sz w:val="18"/>
          <w:szCs w:val="18"/>
          <w:lang w:eastAsia="cs-CZ"/>
        </w:rPr>
      </w:pPr>
      <w:r>
        <w:rPr>
          <w:rFonts w:ascii="Arial" w:eastAsia="Times New Roman" w:hAnsi="Arial" w:cs="Arial"/>
          <w:noProof/>
          <w:color w:val="696969"/>
          <w:sz w:val="18"/>
          <w:szCs w:val="18"/>
          <w:lang w:eastAsia="cs-CZ"/>
        </w:rPr>
        <w:drawing>
          <wp:inline distT="0" distB="0" distL="0" distR="0">
            <wp:extent cx="3943350" cy="5572125"/>
            <wp:effectExtent l="0" t="0" r="0" b="9525"/>
            <wp:docPr id="1" name="Obrázek 1" descr="Orientace dveří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entace dveří Model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5572125"/>
                    </a:xfrm>
                    <a:prstGeom prst="rect">
                      <a:avLst/>
                    </a:prstGeom>
                    <a:noFill/>
                    <a:ln>
                      <a:noFill/>
                    </a:ln>
                  </pic:spPr>
                </pic:pic>
              </a:graphicData>
            </a:graphic>
          </wp:inline>
        </w:drawing>
      </w:r>
    </w:p>
    <w:p w:rsidR="00FD7B65" w:rsidRDefault="00FD7B65"/>
    <w:sectPr w:rsidR="00FD7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F4"/>
    <w:rsid w:val="00AB6DF4"/>
    <w:rsid w:val="00E269E8"/>
    <w:rsid w:val="00FD7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B6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B6D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6D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B6DF4"/>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AB6DF4"/>
    <w:rPr>
      <w:b/>
      <w:bCs/>
    </w:rPr>
  </w:style>
  <w:style w:type="paragraph" w:styleId="Textbubliny">
    <w:name w:val="Balloon Text"/>
    <w:basedOn w:val="Normln"/>
    <w:link w:val="TextbublinyChar"/>
    <w:uiPriority w:val="99"/>
    <w:semiHidden/>
    <w:unhideWhenUsed/>
    <w:rsid w:val="00AB6D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B6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B6D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6D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B6DF4"/>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AB6DF4"/>
    <w:rPr>
      <w:b/>
      <w:bCs/>
    </w:rPr>
  </w:style>
  <w:style w:type="paragraph" w:styleId="Textbubliny">
    <w:name w:val="Balloon Text"/>
    <w:basedOn w:val="Normln"/>
    <w:link w:val="TextbublinyChar"/>
    <w:uiPriority w:val="99"/>
    <w:semiHidden/>
    <w:unhideWhenUsed/>
    <w:rsid w:val="00AB6D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4583">
      <w:bodyDiv w:val="1"/>
      <w:marLeft w:val="0"/>
      <w:marRight w:val="0"/>
      <w:marTop w:val="0"/>
      <w:marBottom w:val="0"/>
      <w:divBdr>
        <w:top w:val="none" w:sz="0" w:space="0" w:color="auto"/>
        <w:left w:val="none" w:sz="0" w:space="0" w:color="auto"/>
        <w:bottom w:val="none" w:sz="0" w:space="0" w:color="auto"/>
        <w:right w:val="none" w:sz="0" w:space="0" w:color="auto"/>
      </w:divBdr>
      <w:divsChild>
        <w:div w:id="444889234">
          <w:marLeft w:val="0"/>
          <w:marRight w:val="0"/>
          <w:marTop w:val="0"/>
          <w:marBottom w:val="0"/>
          <w:divBdr>
            <w:top w:val="none" w:sz="0" w:space="0" w:color="auto"/>
            <w:left w:val="none" w:sz="0" w:space="0" w:color="auto"/>
            <w:bottom w:val="none" w:sz="0" w:space="0" w:color="auto"/>
            <w:right w:val="none" w:sz="0" w:space="0" w:color="auto"/>
          </w:divBdr>
          <w:divsChild>
            <w:div w:id="2066219963">
              <w:marLeft w:val="150"/>
              <w:marRight w:val="0"/>
              <w:marTop w:val="75"/>
              <w:marBottom w:val="75"/>
              <w:divBdr>
                <w:top w:val="none" w:sz="0" w:space="0" w:color="auto"/>
                <w:left w:val="none" w:sz="0" w:space="0" w:color="auto"/>
                <w:bottom w:val="none" w:sz="0" w:space="0" w:color="auto"/>
                <w:right w:val="none" w:sz="0" w:space="0" w:color="auto"/>
              </w:divBdr>
            </w:div>
            <w:div w:id="619990037">
              <w:marLeft w:val="0"/>
              <w:marRight w:val="0"/>
              <w:marTop w:val="0"/>
              <w:marBottom w:val="0"/>
              <w:divBdr>
                <w:top w:val="none" w:sz="0" w:space="0" w:color="auto"/>
                <w:left w:val="none" w:sz="0" w:space="0" w:color="auto"/>
                <w:bottom w:val="none" w:sz="0" w:space="0" w:color="auto"/>
                <w:right w:val="none" w:sz="0" w:space="0" w:color="auto"/>
              </w:divBdr>
            </w:div>
            <w:div w:id="1622149385">
              <w:marLeft w:val="0"/>
              <w:marRight w:val="0"/>
              <w:marTop w:val="0"/>
              <w:marBottom w:val="0"/>
              <w:divBdr>
                <w:top w:val="none" w:sz="0" w:space="0" w:color="auto"/>
                <w:left w:val="none" w:sz="0" w:space="0" w:color="auto"/>
                <w:bottom w:val="none" w:sz="0" w:space="0" w:color="auto"/>
                <w:right w:val="none" w:sz="0" w:space="0" w:color="auto"/>
              </w:divBdr>
            </w:div>
            <w:div w:id="588392772">
              <w:marLeft w:val="0"/>
              <w:marRight w:val="0"/>
              <w:marTop w:val="0"/>
              <w:marBottom w:val="0"/>
              <w:divBdr>
                <w:top w:val="none" w:sz="0" w:space="0" w:color="auto"/>
                <w:left w:val="none" w:sz="0" w:space="0" w:color="auto"/>
                <w:bottom w:val="none" w:sz="0" w:space="0" w:color="auto"/>
                <w:right w:val="none" w:sz="0" w:space="0" w:color="auto"/>
              </w:divBdr>
            </w:div>
            <w:div w:id="645550391">
              <w:marLeft w:val="0"/>
              <w:marRight w:val="0"/>
              <w:marTop w:val="0"/>
              <w:marBottom w:val="0"/>
              <w:divBdr>
                <w:top w:val="none" w:sz="0" w:space="0" w:color="auto"/>
                <w:left w:val="none" w:sz="0" w:space="0" w:color="auto"/>
                <w:bottom w:val="none" w:sz="0" w:space="0" w:color="auto"/>
                <w:right w:val="none" w:sz="0" w:space="0" w:color="auto"/>
              </w:divBdr>
            </w:div>
            <w:div w:id="1511990025">
              <w:marLeft w:val="0"/>
              <w:marRight w:val="0"/>
              <w:marTop w:val="0"/>
              <w:marBottom w:val="0"/>
              <w:divBdr>
                <w:top w:val="none" w:sz="0" w:space="0" w:color="auto"/>
                <w:left w:val="none" w:sz="0" w:space="0" w:color="auto"/>
                <w:bottom w:val="none" w:sz="0" w:space="0" w:color="auto"/>
                <w:right w:val="none" w:sz="0" w:space="0" w:color="auto"/>
              </w:divBdr>
            </w:div>
            <w:div w:id="486671764">
              <w:marLeft w:val="0"/>
              <w:marRight w:val="0"/>
              <w:marTop w:val="0"/>
              <w:marBottom w:val="0"/>
              <w:divBdr>
                <w:top w:val="none" w:sz="0" w:space="0" w:color="auto"/>
                <w:left w:val="none" w:sz="0" w:space="0" w:color="auto"/>
                <w:bottom w:val="none" w:sz="0" w:space="0" w:color="auto"/>
                <w:right w:val="none" w:sz="0" w:space="0" w:color="auto"/>
              </w:divBdr>
            </w:div>
            <w:div w:id="94525476">
              <w:marLeft w:val="0"/>
              <w:marRight w:val="0"/>
              <w:marTop w:val="0"/>
              <w:marBottom w:val="0"/>
              <w:divBdr>
                <w:top w:val="none" w:sz="0" w:space="0" w:color="auto"/>
                <w:left w:val="none" w:sz="0" w:space="0" w:color="auto"/>
                <w:bottom w:val="none" w:sz="0" w:space="0" w:color="auto"/>
                <w:right w:val="none" w:sz="0" w:space="0" w:color="auto"/>
              </w:divBdr>
            </w:div>
            <w:div w:id="1266960006">
              <w:marLeft w:val="0"/>
              <w:marRight w:val="0"/>
              <w:marTop w:val="0"/>
              <w:marBottom w:val="0"/>
              <w:divBdr>
                <w:top w:val="none" w:sz="0" w:space="0" w:color="auto"/>
                <w:left w:val="none" w:sz="0" w:space="0" w:color="auto"/>
                <w:bottom w:val="none" w:sz="0" w:space="0" w:color="auto"/>
                <w:right w:val="none" w:sz="0" w:space="0" w:color="auto"/>
              </w:divBdr>
              <w:divsChild>
                <w:div w:id="2896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2299</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Slaná</dc:creator>
  <cp:lastModifiedBy>Lucie Slaná</cp:lastModifiedBy>
  <cp:revision>1</cp:revision>
  <dcterms:created xsi:type="dcterms:W3CDTF">2019-12-05T09:14:00Z</dcterms:created>
  <dcterms:modified xsi:type="dcterms:W3CDTF">2019-12-05T09:14:00Z</dcterms:modified>
</cp:coreProperties>
</file>